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856E" w14:textId="4BF33AAA" w:rsidR="009029F0" w:rsidRPr="004D4720" w:rsidRDefault="009029F0" w:rsidP="009029F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D472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B3F80C2" wp14:editId="3E3B662C">
            <wp:extent cx="1587500" cy="1219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34" cy="123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5ABB" w14:textId="77777777" w:rsidR="009029F0" w:rsidRPr="004D4720" w:rsidRDefault="009029F0" w:rsidP="009029F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690380" w14:textId="5CFCE7B9" w:rsidR="00535996" w:rsidRPr="004D4720" w:rsidRDefault="00535996" w:rsidP="009029F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4D4720">
        <w:rPr>
          <w:rFonts w:asciiTheme="minorHAnsi" w:hAnsiTheme="minorHAnsi" w:cstheme="minorHAnsi"/>
          <w:b/>
          <w:bCs/>
          <w:u w:val="single"/>
        </w:rPr>
        <w:t>Privacy Policy</w:t>
      </w:r>
    </w:p>
    <w:p w14:paraId="1F5863A8" w14:textId="77777777" w:rsidR="00535996" w:rsidRPr="004D4720" w:rsidRDefault="00535996" w:rsidP="009029F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D045B3" w14:textId="77777777" w:rsidR="00535996" w:rsidRPr="004D4720" w:rsidRDefault="00535996" w:rsidP="009029F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3850B2" w14:textId="7E9F93DB" w:rsidR="00E1315C" w:rsidRPr="004D4720" w:rsidRDefault="00B45284" w:rsidP="0053599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D4720">
        <w:rPr>
          <w:rFonts w:asciiTheme="minorHAnsi" w:hAnsiTheme="minorHAnsi" w:cstheme="minorHAnsi"/>
          <w:b/>
          <w:bCs/>
          <w:sz w:val="20"/>
          <w:szCs w:val="20"/>
        </w:rPr>
        <w:t>Introduction</w:t>
      </w:r>
    </w:p>
    <w:p w14:paraId="4AF82A13" w14:textId="77777777" w:rsidR="00535996" w:rsidRPr="004D4720" w:rsidRDefault="00535996" w:rsidP="00535996">
      <w:pPr>
        <w:rPr>
          <w:rFonts w:asciiTheme="minorHAnsi" w:hAnsiTheme="minorHAnsi" w:cstheme="minorHAnsi"/>
          <w:sz w:val="20"/>
          <w:szCs w:val="20"/>
        </w:rPr>
      </w:pPr>
    </w:p>
    <w:p w14:paraId="453850B3" w14:textId="77777777" w:rsidR="00E1315C" w:rsidRPr="004D4720" w:rsidRDefault="00B45284">
      <w:p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sz w:val="20"/>
          <w:szCs w:val="20"/>
        </w:rPr>
        <w:t>The EU General Data Protection Regulations (GDPR) came into effect on 25</w:t>
      </w:r>
      <w:r w:rsidRPr="004D472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4D4720">
        <w:rPr>
          <w:rFonts w:asciiTheme="minorHAnsi" w:hAnsiTheme="minorHAnsi" w:cstheme="minorHAnsi"/>
          <w:sz w:val="20"/>
          <w:szCs w:val="20"/>
        </w:rPr>
        <w:t xml:space="preserve"> May 2018 and represented an upgrade of existing privacy legislation, responding particularly to new technologies.</w:t>
      </w:r>
    </w:p>
    <w:p w14:paraId="453850B4" w14:textId="77777777" w:rsidR="00E1315C" w:rsidRPr="004D4720" w:rsidRDefault="00E1315C">
      <w:pPr>
        <w:rPr>
          <w:rFonts w:asciiTheme="minorHAnsi" w:hAnsiTheme="minorHAnsi" w:cstheme="minorHAnsi"/>
          <w:sz w:val="20"/>
          <w:szCs w:val="20"/>
        </w:rPr>
      </w:pPr>
    </w:p>
    <w:p w14:paraId="453850B5" w14:textId="77777777" w:rsidR="00E1315C" w:rsidRPr="004D4720" w:rsidRDefault="00B45284">
      <w:p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sz w:val="20"/>
          <w:szCs w:val="20"/>
        </w:rPr>
        <w:t>GDPR applies to the processing of personal data by automated and/or manual means, in some form of filing system.  Processing is any operatio</w:t>
      </w:r>
      <w:r w:rsidRPr="004D4720">
        <w:rPr>
          <w:rFonts w:asciiTheme="minorHAnsi" w:hAnsiTheme="minorHAnsi" w:cstheme="minorHAnsi"/>
          <w:sz w:val="20"/>
          <w:szCs w:val="20"/>
        </w:rPr>
        <w:t xml:space="preserve">n on that data, such as collection, storage, </w:t>
      </w:r>
      <w:proofErr w:type="gramStart"/>
      <w:r w:rsidRPr="004D4720">
        <w:rPr>
          <w:rFonts w:asciiTheme="minorHAnsi" w:hAnsiTheme="minorHAnsi" w:cstheme="minorHAnsi"/>
          <w:sz w:val="20"/>
          <w:szCs w:val="20"/>
        </w:rPr>
        <w:t>alteration</w:t>
      </w:r>
      <w:proofErr w:type="gramEnd"/>
      <w:r w:rsidRPr="004D4720">
        <w:rPr>
          <w:rFonts w:asciiTheme="minorHAnsi" w:hAnsiTheme="minorHAnsi" w:cstheme="minorHAnsi"/>
          <w:sz w:val="20"/>
          <w:szCs w:val="20"/>
        </w:rPr>
        <w:t xml:space="preserve"> or disposal.</w:t>
      </w:r>
    </w:p>
    <w:p w14:paraId="453850B6" w14:textId="77777777" w:rsidR="00E1315C" w:rsidRPr="004D4720" w:rsidRDefault="00E1315C">
      <w:pPr>
        <w:rPr>
          <w:rFonts w:asciiTheme="minorHAnsi" w:hAnsiTheme="minorHAnsi" w:cstheme="minorHAnsi"/>
          <w:sz w:val="20"/>
          <w:szCs w:val="20"/>
        </w:rPr>
      </w:pPr>
    </w:p>
    <w:p w14:paraId="453850B7" w14:textId="6B36D972" w:rsidR="00E1315C" w:rsidRDefault="00B45284">
      <w:p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sz w:val="20"/>
          <w:szCs w:val="20"/>
        </w:rPr>
        <w:t>Personal data is any information relating to an identifiable living person, known as the ‘data subject’ and could include information relating to: name, address, membership no. email, ph</w:t>
      </w:r>
      <w:r w:rsidRPr="004D4720">
        <w:rPr>
          <w:rFonts w:asciiTheme="minorHAnsi" w:hAnsiTheme="minorHAnsi" w:cstheme="minorHAnsi"/>
          <w:sz w:val="20"/>
          <w:szCs w:val="20"/>
        </w:rPr>
        <w:t>one no. or date of birth, which would identify that person.</w:t>
      </w:r>
    </w:p>
    <w:p w14:paraId="3240DE8E" w14:textId="77777777" w:rsidR="004D4720" w:rsidRPr="004D4720" w:rsidRDefault="004D4720">
      <w:pPr>
        <w:rPr>
          <w:rFonts w:asciiTheme="minorHAnsi" w:hAnsiTheme="minorHAnsi" w:cstheme="minorHAnsi"/>
          <w:sz w:val="20"/>
          <w:szCs w:val="20"/>
        </w:rPr>
      </w:pPr>
    </w:p>
    <w:p w14:paraId="453850B8" w14:textId="77777777" w:rsidR="00E1315C" w:rsidRPr="004D4720" w:rsidRDefault="00E1315C">
      <w:pPr>
        <w:rPr>
          <w:rFonts w:asciiTheme="minorHAnsi" w:hAnsiTheme="minorHAnsi" w:cstheme="minorHAnsi"/>
          <w:sz w:val="20"/>
          <w:szCs w:val="20"/>
        </w:rPr>
      </w:pPr>
    </w:p>
    <w:p w14:paraId="453850B9" w14:textId="0CA54009" w:rsidR="00E1315C" w:rsidRPr="004D4720" w:rsidRDefault="00B4528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D4720">
        <w:rPr>
          <w:rFonts w:asciiTheme="minorHAnsi" w:hAnsiTheme="minorHAnsi" w:cstheme="minorHAnsi"/>
          <w:b/>
          <w:bCs/>
          <w:sz w:val="20"/>
          <w:szCs w:val="20"/>
        </w:rPr>
        <w:t xml:space="preserve">Data held by the Valais Blacknose </w:t>
      </w:r>
      <w:r w:rsidRPr="004D4720">
        <w:rPr>
          <w:rFonts w:asciiTheme="minorHAnsi" w:hAnsiTheme="minorHAnsi" w:cstheme="minorHAnsi"/>
          <w:b/>
          <w:bCs/>
          <w:sz w:val="20"/>
          <w:szCs w:val="20"/>
        </w:rPr>
        <w:t>Society</w:t>
      </w:r>
    </w:p>
    <w:p w14:paraId="795603E1" w14:textId="77777777" w:rsidR="004D4720" w:rsidRPr="004D4720" w:rsidRDefault="004D4720">
      <w:pPr>
        <w:rPr>
          <w:rFonts w:asciiTheme="minorHAnsi" w:hAnsiTheme="minorHAnsi" w:cstheme="minorHAnsi"/>
          <w:sz w:val="20"/>
          <w:szCs w:val="20"/>
        </w:rPr>
      </w:pPr>
    </w:p>
    <w:p w14:paraId="453850BA" w14:textId="77777777" w:rsidR="00E1315C" w:rsidRPr="004D4720" w:rsidRDefault="00B45284">
      <w:p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sz w:val="20"/>
          <w:szCs w:val="20"/>
        </w:rPr>
        <w:t xml:space="preserve">The Society holds personal and financial data relating to information provided on the subscription forms.  Under the new data laws the public have </w:t>
      </w:r>
      <w:r w:rsidRPr="004D4720">
        <w:rPr>
          <w:rFonts w:asciiTheme="minorHAnsi" w:hAnsiTheme="minorHAnsi" w:cstheme="minorHAnsi"/>
          <w:sz w:val="20"/>
          <w:szCs w:val="20"/>
        </w:rPr>
        <w:t xml:space="preserve">enhanced freedoms and rights which the Society will observe in all </w:t>
      </w:r>
      <w:proofErr w:type="spellStart"/>
      <w:proofErr w:type="gramStart"/>
      <w:r w:rsidRPr="004D4720">
        <w:rPr>
          <w:rFonts w:asciiTheme="minorHAnsi" w:hAnsiTheme="minorHAnsi" w:cstheme="minorHAnsi"/>
          <w:sz w:val="20"/>
          <w:szCs w:val="20"/>
        </w:rPr>
        <w:t>it’s</w:t>
      </w:r>
      <w:proofErr w:type="spellEnd"/>
      <w:proofErr w:type="gramEnd"/>
      <w:r w:rsidRPr="004D4720">
        <w:rPr>
          <w:rFonts w:asciiTheme="minorHAnsi" w:hAnsiTheme="minorHAnsi" w:cstheme="minorHAnsi"/>
          <w:sz w:val="20"/>
          <w:szCs w:val="20"/>
        </w:rPr>
        <w:t xml:space="preserve"> future activity.  </w:t>
      </w:r>
    </w:p>
    <w:p w14:paraId="453850BB" w14:textId="77777777" w:rsidR="00E1315C" w:rsidRPr="004D4720" w:rsidRDefault="00E1315C">
      <w:pPr>
        <w:rPr>
          <w:rFonts w:asciiTheme="minorHAnsi" w:hAnsiTheme="minorHAnsi" w:cstheme="minorHAnsi"/>
          <w:sz w:val="20"/>
          <w:szCs w:val="20"/>
        </w:rPr>
      </w:pPr>
    </w:p>
    <w:p w14:paraId="453850BC" w14:textId="672C4DFB" w:rsidR="00E1315C" w:rsidRDefault="00B45284">
      <w:p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sz w:val="20"/>
          <w:szCs w:val="20"/>
        </w:rPr>
        <w:t>The Society will not hold any personal data on individuals that it has not been provided with by that/those individual(s).  Should there be any processing of this d</w:t>
      </w:r>
      <w:r w:rsidRPr="004D4720">
        <w:rPr>
          <w:rFonts w:asciiTheme="minorHAnsi" w:hAnsiTheme="minorHAnsi" w:cstheme="minorHAnsi"/>
          <w:sz w:val="20"/>
          <w:szCs w:val="20"/>
        </w:rPr>
        <w:t>ata, a record will be kept of that personal data processing activity.</w:t>
      </w:r>
    </w:p>
    <w:p w14:paraId="29B89749" w14:textId="77777777" w:rsidR="004833B5" w:rsidRPr="004D4720" w:rsidRDefault="004833B5">
      <w:pPr>
        <w:rPr>
          <w:rFonts w:asciiTheme="minorHAnsi" w:hAnsiTheme="minorHAnsi" w:cstheme="minorHAnsi"/>
          <w:sz w:val="20"/>
          <w:szCs w:val="20"/>
        </w:rPr>
      </w:pPr>
    </w:p>
    <w:p w14:paraId="453850BD" w14:textId="77777777" w:rsidR="00E1315C" w:rsidRPr="004D4720" w:rsidRDefault="00E1315C">
      <w:pPr>
        <w:rPr>
          <w:rFonts w:asciiTheme="minorHAnsi" w:hAnsiTheme="minorHAnsi" w:cstheme="minorHAnsi"/>
          <w:sz w:val="20"/>
          <w:szCs w:val="20"/>
        </w:rPr>
      </w:pPr>
    </w:p>
    <w:p w14:paraId="453850BE" w14:textId="77777777" w:rsidR="00E1315C" w:rsidRPr="004D4720" w:rsidRDefault="00B45284">
      <w:p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b/>
          <w:bCs/>
          <w:sz w:val="20"/>
          <w:szCs w:val="20"/>
        </w:rPr>
        <w:t>The Protection of Personal Data held by the Society</w:t>
      </w:r>
    </w:p>
    <w:p w14:paraId="453850BF" w14:textId="77777777" w:rsidR="00E1315C" w:rsidRPr="004D4720" w:rsidRDefault="00E1315C">
      <w:pPr>
        <w:ind w:left="1429"/>
        <w:rPr>
          <w:rFonts w:asciiTheme="minorHAnsi" w:hAnsiTheme="minorHAnsi" w:cstheme="minorHAnsi"/>
          <w:b/>
          <w:bCs/>
          <w:sz w:val="20"/>
          <w:szCs w:val="20"/>
        </w:rPr>
      </w:pPr>
    </w:p>
    <w:p w14:paraId="453850C0" w14:textId="77777777" w:rsidR="00E1315C" w:rsidRPr="004D4720" w:rsidRDefault="00B4528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b/>
          <w:bCs/>
          <w:sz w:val="20"/>
          <w:szCs w:val="20"/>
        </w:rPr>
        <w:t xml:space="preserve">Right to be informed – </w:t>
      </w:r>
      <w:r w:rsidRPr="004D4720">
        <w:rPr>
          <w:rFonts w:asciiTheme="minorHAnsi" w:hAnsiTheme="minorHAnsi" w:cstheme="minorHAnsi"/>
          <w:sz w:val="20"/>
          <w:szCs w:val="20"/>
        </w:rPr>
        <w:t>The Society will tell those individuals whose personal data is kept in the Society’s records, what we are doi</w:t>
      </w:r>
      <w:r w:rsidRPr="004D4720">
        <w:rPr>
          <w:rFonts w:asciiTheme="minorHAnsi" w:hAnsiTheme="minorHAnsi" w:cstheme="minorHAnsi"/>
          <w:sz w:val="20"/>
          <w:szCs w:val="20"/>
        </w:rPr>
        <w:t>ng with that data.  Such data will be kept to a minimum.  Advance consent will always be sought before any information is sent out to the individuals concerned.</w:t>
      </w:r>
    </w:p>
    <w:p w14:paraId="453850C1" w14:textId="77777777" w:rsidR="00E1315C" w:rsidRPr="004D4720" w:rsidRDefault="00E1315C">
      <w:pPr>
        <w:ind w:left="1429"/>
        <w:rPr>
          <w:rFonts w:asciiTheme="minorHAnsi" w:hAnsiTheme="minorHAnsi" w:cstheme="minorHAnsi"/>
          <w:sz w:val="20"/>
          <w:szCs w:val="20"/>
        </w:rPr>
      </w:pPr>
    </w:p>
    <w:p w14:paraId="453850C2" w14:textId="2990A416" w:rsidR="00E1315C" w:rsidRPr="004D4720" w:rsidRDefault="00B4528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b/>
          <w:bCs/>
          <w:sz w:val="20"/>
          <w:szCs w:val="20"/>
        </w:rPr>
        <w:t xml:space="preserve">Right of access – </w:t>
      </w:r>
      <w:r w:rsidRPr="004D4720">
        <w:rPr>
          <w:rFonts w:asciiTheme="minorHAnsi" w:hAnsiTheme="minorHAnsi" w:cstheme="minorHAnsi"/>
          <w:sz w:val="20"/>
          <w:szCs w:val="20"/>
        </w:rPr>
        <w:t>If asked, we will provide people with the personal information we have abou</w:t>
      </w:r>
      <w:r w:rsidRPr="004D4720">
        <w:rPr>
          <w:rFonts w:asciiTheme="minorHAnsi" w:hAnsiTheme="minorHAnsi" w:cstheme="minorHAnsi"/>
          <w:sz w:val="20"/>
          <w:szCs w:val="20"/>
        </w:rPr>
        <w:t>t them.  We will only keep that data for as long as is strictly necessary and then it will be deleted/ disposed of appropriately.</w:t>
      </w:r>
      <w:r w:rsidRPr="004D4720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4D4720">
        <w:rPr>
          <w:rFonts w:asciiTheme="minorHAnsi" w:hAnsiTheme="minorHAnsi" w:cstheme="minorHAnsi"/>
          <w:sz w:val="20"/>
          <w:szCs w:val="20"/>
        </w:rPr>
        <w:t>Financial data will be kept for as long as the relevant financial regulations require.  All other data, such as letters and e</w:t>
      </w:r>
      <w:r w:rsidRPr="004D4720">
        <w:rPr>
          <w:rFonts w:asciiTheme="minorHAnsi" w:hAnsiTheme="minorHAnsi" w:cstheme="minorHAnsi"/>
          <w:sz w:val="20"/>
          <w:szCs w:val="20"/>
        </w:rPr>
        <w:t>mails will be kept for 12 months.</w:t>
      </w:r>
    </w:p>
    <w:p w14:paraId="453850C3" w14:textId="77777777" w:rsidR="00E1315C" w:rsidRPr="004D4720" w:rsidRDefault="00E1315C">
      <w:pPr>
        <w:ind w:left="1429"/>
        <w:rPr>
          <w:rFonts w:asciiTheme="minorHAnsi" w:hAnsiTheme="minorHAnsi" w:cstheme="minorHAnsi"/>
          <w:sz w:val="20"/>
          <w:szCs w:val="20"/>
        </w:rPr>
      </w:pPr>
    </w:p>
    <w:p w14:paraId="453850C4" w14:textId="77777777" w:rsidR="00E1315C" w:rsidRPr="004D4720" w:rsidRDefault="00B4528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b/>
          <w:bCs/>
          <w:sz w:val="20"/>
          <w:szCs w:val="20"/>
        </w:rPr>
        <w:t xml:space="preserve">Right to rectification – </w:t>
      </w:r>
      <w:r w:rsidRPr="004D4720">
        <w:rPr>
          <w:rFonts w:asciiTheme="minorHAnsi" w:hAnsiTheme="minorHAnsi" w:cstheme="minorHAnsi"/>
          <w:sz w:val="20"/>
          <w:szCs w:val="20"/>
        </w:rPr>
        <w:t>If personal data held by the Society is proved to be incorrect, we will amend it accordingly.</w:t>
      </w:r>
    </w:p>
    <w:p w14:paraId="453850C5" w14:textId="77777777" w:rsidR="00E1315C" w:rsidRPr="004D4720" w:rsidRDefault="00E1315C">
      <w:pPr>
        <w:ind w:left="1429"/>
        <w:rPr>
          <w:rFonts w:asciiTheme="minorHAnsi" w:hAnsiTheme="minorHAnsi" w:cstheme="minorHAnsi"/>
          <w:sz w:val="20"/>
          <w:szCs w:val="20"/>
        </w:rPr>
      </w:pPr>
    </w:p>
    <w:p w14:paraId="453850C6" w14:textId="77777777" w:rsidR="00E1315C" w:rsidRPr="004D4720" w:rsidRDefault="00B4528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b/>
          <w:bCs/>
          <w:sz w:val="20"/>
          <w:szCs w:val="20"/>
        </w:rPr>
        <w:t xml:space="preserve">Right to restriction – </w:t>
      </w:r>
      <w:r w:rsidRPr="004D4720">
        <w:rPr>
          <w:rFonts w:asciiTheme="minorHAnsi" w:hAnsiTheme="minorHAnsi" w:cstheme="minorHAnsi"/>
          <w:sz w:val="20"/>
          <w:szCs w:val="20"/>
        </w:rPr>
        <w:t>If required, we will cease processing any personal data we have on an individu</w:t>
      </w:r>
      <w:r w:rsidRPr="004D4720">
        <w:rPr>
          <w:rFonts w:asciiTheme="minorHAnsi" w:hAnsiTheme="minorHAnsi" w:cstheme="minorHAnsi"/>
          <w:sz w:val="20"/>
          <w:szCs w:val="20"/>
        </w:rPr>
        <w:t>al.</w:t>
      </w:r>
    </w:p>
    <w:p w14:paraId="453850C7" w14:textId="77777777" w:rsidR="00E1315C" w:rsidRPr="004D4720" w:rsidRDefault="00E1315C">
      <w:pPr>
        <w:ind w:left="1429"/>
        <w:rPr>
          <w:rFonts w:asciiTheme="minorHAnsi" w:hAnsiTheme="minorHAnsi" w:cstheme="minorHAnsi"/>
          <w:sz w:val="20"/>
          <w:szCs w:val="20"/>
        </w:rPr>
      </w:pPr>
    </w:p>
    <w:p w14:paraId="453850C8" w14:textId="77777777" w:rsidR="00E1315C" w:rsidRPr="004D4720" w:rsidRDefault="00B4528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b/>
          <w:bCs/>
          <w:sz w:val="20"/>
          <w:szCs w:val="20"/>
        </w:rPr>
        <w:t xml:space="preserve">Right to erasure – </w:t>
      </w:r>
      <w:r w:rsidRPr="004D4720">
        <w:rPr>
          <w:rFonts w:asciiTheme="minorHAnsi" w:hAnsiTheme="minorHAnsi" w:cstheme="minorHAnsi"/>
          <w:sz w:val="20"/>
          <w:szCs w:val="20"/>
        </w:rPr>
        <w:t>We will delete any personal data we hold, upon request, other than information that is already in the public domain for other purposes.</w:t>
      </w:r>
    </w:p>
    <w:p w14:paraId="453850C9" w14:textId="77777777" w:rsidR="00E1315C" w:rsidRPr="004D4720" w:rsidRDefault="00E1315C">
      <w:pPr>
        <w:ind w:left="1429"/>
        <w:rPr>
          <w:rFonts w:asciiTheme="minorHAnsi" w:hAnsiTheme="minorHAnsi" w:cstheme="minorHAnsi"/>
          <w:sz w:val="20"/>
          <w:szCs w:val="20"/>
        </w:rPr>
      </w:pPr>
    </w:p>
    <w:p w14:paraId="453850CA" w14:textId="77777777" w:rsidR="00E1315C" w:rsidRPr="004D4720" w:rsidRDefault="00B4528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b/>
          <w:bCs/>
          <w:sz w:val="20"/>
          <w:szCs w:val="20"/>
        </w:rPr>
        <w:t xml:space="preserve">Right to object – </w:t>
      </w:r>
      <w:r w:rsidRPr="004D4720">
        <w:rPr>
          <w:rFonts w:asciiTheme="minorHAnsi" w:hAnsiTheme="minorHAnsi" w:cstheme="minorHAnsi"/>
          <w:sz w:val="20"/>
          <w:szCs w:val="20"/>
        </w:rPr>
        <w:t xml:space="preserve">If an individual objects to any processing of their personal data by the </w:t>
      </w:r>
      <w:r w:rsidRPr="004D4720">
        <w:rPr>
          <w:rFonts w:asciiTheme="minorHAnsi" w:hAnsiTheme="minorHAnsi" w:cstheme="minorHAnsi"/>
          <w:sz w:val="20"/>
          <w:szCs w:val="20"/>
        </w:rPr>
        <w:t>Society, including the passing on of such data to others, the Society will adhere to that request.  Any processing of data will only be for a specific and reasonable purpose.</w:t>
      </w:r>
    </w:p>
    <w:p w14:paraId="453850CB" w14:textId="2CF3AE4B" w:rsidR="00E1315C" w:rsidRDefault="00E1315C">
      <w:pPr>
        <w:rPr>
          <w:rFonts w:asciiTheme="minorHAnsi" w:hAnsiTheme="minorHAnsi" w:cstheme="minorHAnsi"/>
          <w:sz w:val="20"/>
          <w:szCs w:val="20"/>
        </w:rPr>
      </w:pPr>
    </w:p>
    <w:p w14:paraId="1B7245F8" w14:textId="09F302F4" w:rsidR="004833B5" w:rsidRDefault="004833B5">
      <w:pPr>
        <w:rPr>
          <w:rFonts w:asciiTheme="minorHAnsi" w:hAnsiTheme="minorHAnsi" w:cstheme="minorHAnsi"/>
          <w:sz w:val="20"/>
          <w:szCs w:val="20"/>
        </w:rPr>
      </w:pPr>
    </w:p>
    <w:p w14:paraId="4AC50589" w14:textId="037229C5" w:rsidR="004833B5" w:rsidRDefault="004833B5">
      <w:pPr>
        <w:rPr>
          <w:rFonts w:asciiTheme="minorHAnsi" w:hAnsiTheme="minorHAnsi" w:cstheme="minorHAnsi"/>
          <w:sz w:val="20"/>
          <w:szCs w:val="20"/>
        </w:rPr>
      </w:pPr>
    </w:p>
    <w:p w14:paraId="4DB92B9B" w14:textId="53CAA642" w:rsidR="004833B5" w:rsidRDefault="004833B5">
      <w:pPr>
        <w:rPr>
          <w:rFonts w:asciiTheme="minorHAnsi" w:hAnsiTheme="minorHAnsi" w:cstheme="minorHAnsi"/>
          <w:sz w:val="20"/>
          <w:szCs w:val="20"/>
        </w:rPr>
      </w:pPr>
    </w:p>
    <w:p w14:paraId="205920B9" w14:textId="16491E85" w:rsidR="004833B5" w:rsidRDefault="004833B5">
      <w:pPr>
        <w:rPr>
          <w:rFonts w:asciiTheme="minorHAnsi" w:hAnsiTheme="minorHAnsi" w:cstheme="minorHAnsi"/>
          <w:sz w:val="20"/>
          <w:szCs w:val="20"/>
        </w:rPr>
      </w:pPr>
    </w:p>
    <w:p w14:paraId="0E248878" w14:textId="2A942741" w:rsidR="004833B5" w:rsidRDefault="004833B5">
      <w:pPr>
        <w:rPr>
          <w:rFonts w:asciiTheme="minorHAnsi" w:hAnsiTheme="minorHAnsi" w:cstheme="minorHAnsi"/>
          <w:sz w:val="20"/>
          <w:szCs w:val="20"/>
        </w:rPr>
      </w:pPr>
    </w:p>
    <w:p w14:paraId="10B2C348" w14:textId="77777777" w:rsidR="004833B5" w:rsidRPr="004D4720" w:rsidRDefault="004833B5">
      <w:pPr>
        <w:rPr>
          <w:rFonts w:asciiTheme="minorHAnsi" w:hAnsiTheme="minorHAnsi" w:cstheme="minorHAnsi"/>
          <w:sz w:val="20"/>
          <w:szCs w:val="20"/>
        </w:rPr>
      </w:pPr>
    </w:p>
    <w:p w14:paraId="453850CC" w14:textId="34FA4C64" w:rsidR="00E1315C" w:rsidRDefault="00B4528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D4720">
        <w:rPr>
          <w:rFonts w:asciiTheme="minorHAnsi" w:hAnsiTheme="minorHAnsi" w:cstheme="minorHAnsi"/>
          <w:b/>
          <w:bCs/>
          <w:sz w:val="20"/>
          <w:szCs w:val="20"/>
        </w:rPr>
        <w:t>A Personal Data Breach</w:t>
      </w:r>
    </w:p>
    <w:p w14:paraId="01516AC1" w14:textId="77777777" w:rsidR="004833B5" w:rsidRPr="004D4720" w:rsidRDefault="004833B5">
      <w:pPr>
        <w:rPr>
          <w:rFonts w:asciiTheme="minorHAnsi" w:hAnsiTheme="minorHAnsi" w:cstheme="minorHAnsi"/>
          <w:sz w:val="20"/>
          <w:szCs w:val="20"/>
        </w:rPr>
      </w:pPr>
    </w:p>
    <w:p w14:paraId="453850DE" w14:textId="6DE55486" w:rsidR="00E1315C" w:rsidRPr="004D4720" w:rsidRDefault="00B45284">
      <w:pPr>
        <w:rPr>
          <w:rFonts w:asciiTheme="minorHAnsi" w:hAnsiTheme="minorHAnsi" w:cstheme="minorHAnsi"/>
          <w:sz w:val="20"/>
          <w:szCs w:val="20"/>
        </w:rPr>
      </w:pPr>
      <w:r w:rsidRPr="004D4720">
        <w:rPr>
          <w:rFonts w:asciiTheme="minorHAnsi" w:hAnsiTheme="minorHAnsi" w:cstheme="minorHAnsi"/>
          <w:sz w:val="20"/>
          <w:szCs w:val="20"/>
        </w:rPr>
        <w:t xml:space="preserve">We will always treat personal data with care and respect </w:t>
      </w:r>
      <w:r w:rsidRPr="004D4720">
        <w:rPr>
          <w:rFonts w:asciiTheme="minorHAnsi" w:hAnsiTheme="minorHAnsi" w:cstheme="minorHAnsi"/>
          <w:sz w:val="20"/>
          <w:szCs w:val="20"/>
        </w:rPr>
        <w:t xml:space="preserve">and keep it safe via a double lock system – password protected/in a locked cabinet and a locked room, not accessible to the public.  </w:t>
      </w:r>
      <w:proofErr w:type="gramStart"/>
      <w:r w:rsidRPr="004D4720">
        <w:rPr>
          <w:rFonts w:asciiTheme="minorHAnsi" w:hAnsiTheme="minorHAnsi" w:cstheme="minorHAnsi"/>
          <w:sz w:val="20"/>
          <w:szCs w:val="20"/>
        </w:rPr>
        <w:t>If</w:t>
      </w:r>
      <w:proofErr w:type="gramEnd"/>
      <w:r w:rsidRPr="004D4720">
        <w:rPr>
          <w:rFonts w:asciiTheme="minorHAnsi" w:hAnsiTheme="minorHAnsi" w:cstheme="minorHAnsi"/>
          <w:sz w:val="20"/>
          <w:szCs w:val="20"/>
        </w:rPr>
        <w:t xml:space="preserve"> however, there is a breach of any of the above rights (plus any others listed in legislation), the Information Commissio</w:t>
      </w:r>
      <w:r w:rsidRPr="004D4720">
        <w:rPr>
          <w:rFonts w:asciiTheme="minorHAnsi" w:hAnsiTheme="minorHAnsi" w:cstheme="minorHAnsi"/>
          <w:sz w:val="20"/>
          <w:szCs w:val="20"/>
        </w:rPr>
        <w:t>ner will be notified within 72 hours of the breach being discovered.</w:t>
      </w:r>
    </w:p>
    <w:sectPr w:rsidR="00E1315C" w:rsidRPr="004D4720" w:rsidSect="004D4720">
      <w:pgSz w:w="11906" w:h="16838"/>
      <w:pgMar w:top="426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72ACB" w14:textId="77777777" w:rsidR="00B45284" w:rsidRDefault="00B45284" w:rsidP="009029F0">
      <w:pPr>
        <w:rPr>
          <w:rFonts w:hint="eastAsia"/>
        </w:rPr>
      </w:pPr>
      <w:r>
        <w:separator/>
      </w:r>
    </w:p>
  </w:endnote>
  <w:endnote w:type="continuationSeparator" w:id="0">
    <w:p w14:paraId="716B52E9" w14:textId="77777777" w:rsidR="00B45284" w:rsidRDefault="00B45284" w:rsidP="00902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B6D2B" w14:textId="77777777" w:rsidR="00B45284" w:rsidRDefault="00B45284" w:rsidP="009029F0">
      <w:pPr>
        <w:rPr>
          <w:rFonts w:hint="eastAsia"/>
        </w:rPr>
      </w:pPr>
      <w:r>
        <w:separator/>
      </w:r>
    </w:p>
  </w:footnote>
  <w:footnote w:type="continuationSeparator" w:id="0">
    <w:p w14:paraId="67DCA348" w14:textId="77777777" w:rsidR="00B45284" w:rsidRDefault="00B45284" w:rsidP="009029F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20F"/>
    <w:multiLevelType w:val="multilevel"/>
    <w:tmpl w:val="E9842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947095"/>
    <w:multiLevelType w:val="multilevel"/>
    <w:tmpl w:val="C25235E6"/>
    <w:lvl w:ilvl="0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64"/>
        </w:tabs>
        <w:ind w:left="11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4"/>
        </w:tabs>
        <w:ind w:left="15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4"/>
        </w:tabs>
        <w:ind w:left="18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44"/>
        </w:tabs>
        <w:ind w:left="22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4"/>
        </w:tabs>
        <w:ind w:left="26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24"/>
        </w:tabs>
        <w:ind w:left="33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4"/>
        </w:tabs>
        <w:ind w:left="3684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7B647F"/>
    <w:multiLevelType w:val="multilevel"/>
    <w:tmpl w:val="76E22DD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15C"/>
    <w:rsid w:val="004833B5"/>
    <w:rsid w:val="004D4720"/>
    <w:rsid w:val="00535996"/>
    <w:rsid w:val="008D4A40"/>
    <w:rsid w:val="009029F0"/>
    <w:rsid w:val="00A34CAB"/>
    <w:rsid w:val="00B45284"/>
    <w:rsid w:val="00E1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50B0"/>
  <w15:docId w15:val="{73ACE0CF-38CC-4396-9946-B25EB030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029F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029F0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9029F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029F0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VBSSUK Valais Blacknose Sheep Society UK</cp:lastModifiedBy>
  <cp:revision>14</cp:revision>
  <dcterms:created xsi:type="dcterms:W3CDTF">2018-05-30T11:56:00Z</dcterms:created>
  <dcterms:modified xsi:type="dcterms:W3CDTF">2020-12-03T22:42:00Z</dcterms:modified>
  <dc:language>en-GB</dc:language>
</cp:coreProperties>
</file>